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ind w:left="0" w:firstLine="0"/>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Note: This is a complete rip off of Minas Tirith from LOTR</w:t>
      </w:r>
    </w:p>
    <w:p w:rsidR="00000000" w:rsidDel="00000000" w:rsidP="00000000" w:rsidRDefault="00000000" w:rsidRPr="00000000" w14:paraId="00000002">
      <w:pPr>
        <w:spacing w:after="200" w:lineRule="auto"/>
        <w:ind w:firstLine="720"/>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The City:</w:t>
      </w:r>
    </w:p>
    <w:p w:rsidR="00000000" w:rsidDel="00000000" w:rsidP="00000000" w:rsidRDefault="00000000" w:rsidRPr="00000000" w14:paraId="00000003">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White Tower of Victory located at the top of the city rises more than 1,000 feet above the plains below, with the city arranged in six concentric, half-circular levels below it (for seven levels in total). Each 100-foot-tall level is surrounded by its own defensive wall. The city was designed with the idea that any invaded army would have to besiege and breach each wall in turn, all the while under arrow and (magic) missile fire from above. The mountains behind it are perilous and steep, and over the years have been fortified, with artificially steepend drops. Approaching is dangerous from any direction, but so is leaving. Part of the interior of the mountain has been hollowed out for storage, while leaving a very thick layer of rock.  The walls are all white, hewn from the granite mountain and covered in a layer of white marble, so that, should an invading force attempt to break it down, not only will they be blinded by the reflected light but the brittle marble will shatter into dangerous shards when breached. </w:t>
      </w:r>
    </w:p>
    <w:p w:rsidR="00000000" w:rsidDel="00000000" w:rsidP="00000000" w:rsidRDefault="00000000" w:rsidRPr="00000000" w14:paraId="00000004">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dramatic hill which looms over the city is called Guardian Hill. Most dramatically, the hill has a protrusion, like the bow of a ship, that cuts through the upper levels and extends out from the top of the hill in front of the White Tower. The tip of the prow is located 700 feet above the plain at the lowest level, offering a dizzying view of the surrounding countryside, although not behind it. Behind the hill is a causeway leading into the mountain town, exclusively reserved for the powerful Council of Lords and their families, along with other important functions. The currently vacant magical academy is located here, as are the workshops of the greatest craftsmen who are deemed important to the city’s security. Beyond them the mountains used to rise another several thousand feet, but were levelled to prevent a backdoor -- across an impassable thousand-foot-drop resumes the Grey Mountain Range, and its mountains which loom over the city. </w:t>
      </w:r>
    </w:p>
    <w:p w:rsidR="00000000" w:rsidDel="00000000" w:rsidP="00000000" w:rsidRDefault="00000000" w:rsidRPr="00000000" w14:paraId="00000005">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Atop the seventh level is the Citadel, the seat of the Adar Rhiannon Kings. The Citadel consists of a grand palace and the 300-foot-tall White Tower of Victory, from which the standard of Adar is flown at night. During the day, it lies empty, a tribute to the storied past. </w:t>
      </w:r>
    </w:p>
    <w:p w:rsidR="00000000" w:rsidDel="00000000" w:rsidP="00000000" w:rsidRDefault="00000000" w:rsidRPr="00000000" w14:paraId="00000006">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Pr>
        <w:drawing>
          <wp:inline distB="114300" distT="114300" distL="114300" distR="114300">
            <wp:extent cx="3429000" cy="228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29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Underneath and behind Guardian Hill, protected by many meters of solid rock, lie the treasury chambers, which are carefully guarded with only one entrance. Large stockpiles of non-perishable goods are stored here too, and citizens may entrust their possessions to the central bank. Houses are built partially into the walls of the city, but wide scale tunneling is not permitted, in order to maintain the security of the treasury.  </w:t>
      </w:r>
    </w:p>
    <w:p w:rsidR="00000000" w:rsidDel="00000000" w:rsidP="00000000" w:rsidRDefault="00000000" w:rsidRPr="00000000" w14:paraId="00000008">
      <w:pPr>
        <w:spacing w:after="200" w:lineRule="auto"/>
        <w:ind w:firstLine="720"/>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09">
      <w:pPr>
        <w:spacing w:after="200" w:lineRule="auto"/>
        <w:ind w:firstLine="720"/>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The History:</w:t>
      </w:r>
    </w:p>
    <w:p w:rsidR="00000000" w:rsidDel="00000000" w:rsidP="00000000" w:rsidRDefault="00000000" w:rsidRPr="00000000" w14:paraId="0000000A">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Túr Scáth was originally called </w:t>
      </w:r>
      <w:r w:rsidDel="00000000" w:rsidR="00000000" w:rsidRPr="00000000">
        <w:rPr>
          <w:rFonts w:ascii="EB Garamond" w:cs="EB Garamond" w:eastAsia="EB Garamond" w:hAnsi="EB Garamond"/>
          <w:i w:val="1"/>
          <w:sz w:val="28"/>
          <w:szCs w:val="28"/>
          <w:rtl w:val="0"/>
        </w:rPr>
        <w:t xml:space="preserve">Túr na Gréine</w:t>
      </w:r>
      <w:r w:rsidDel="00000000" w:rsidR="00000000" w:rsidRPr="00000000">
        <w:rPr>
          <w:rFonts w:ascii="EB Garamond" w:cs="EB Garamond" w:eastAsia="EB Garamond" w:hAnsi="EB Garamond"/>
          <w:sz w:val="28"/>
          <w:szCs w:val="28"/>
          <w:rtl w:val="0"/>
        </w:rPr>
        <w:t xml:space="preserve">, “The Tower of the Sun” in Old Elvish. It was founded in the 5th year of the 10th Lugh by the god themself. This comes after the rise of the </w:t>
      </w:r>
      <w:r w:rsidDel="00000000" w:rsidR="00000000" w:rsidRPr="00000000">
        <w:rPr>
          <w:rFonts w:ascii="EB Garamond" w:cs="EB Garamond" w:eastAsia="EB Garamond" w:hAnsi="EB Garamond"/>
          <w:i w:val="1"/>
          <w:sz w:val="28"/>
          <w:szCs w:val="28"/>
          <w:rtl w:val="0"/>
        </w:rPr>
        <w:t xml:space="preserve">Protou Skólitís </w:t>
      </w:r>
      <w:r w:rsidDel="00000000" w:rsidR="00000000" w:rsidRPr="00000000">
        <w:rPr>
          <w:rFonts w:ascii="EB Garamond" w:cs="EB Garamond" w:eastAsia="EB Garamond" w:hAnsi="EB Garamond"/>
          <w:sz w:val="28"/>
          <w:szCs w:val="28"/>
          <w:rtl w:val="0"/>
        </w:rPr>
        <w:t xml:space="preserve">and the universal awareness of the strange frailties of the god. Lugh in their newest form gathered a troop of dwarves and set them to build an unassailable fortress, although it has since been conquered several times. Ever so often, relics of this godly past will surface during construction, frequently to undesirable effect.</w:t>
      </w:r>
      <w:r w:rsidDel="00000000" w:rsidR="00000000" w:rsidRPr="00000000">
        <w:rPr>
          <w:rtl w:val="0"/>
        </w:rPr>
      </w:r>
    </w:p>
    <w:p w:rsidR="00000000" w:rsidDel="00000000" w:rsidP="00000000" w:rsidRDefault="00000000" w:rsidRPr="00000000" w14:paraId="0000000B">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In the 431st year of the 10th Lugh, the </w:t>
      </w:r>
      <w:r w:rsidDel="00000000" w:rsidR="00000000" w:rsidRPr="00000000">
        <w:rPr>
          <w:rFonts w:ascii="EB Garamond" w:cs="EB Garamond" w:eastAsia="EB Garamond" w:hAnsi="EB Garamond"/>
          <w:i w:val="1"/>
          <w:sz w:val="28"/>
          <w:szCs w:val="28"/>
          <w:rtl w:val="0"/>
        </w:rPr>
        <w:t xml:space="preserve">Protou Skólitís </w:t>
      </w:r>
      <w:r w:rsidDel="00000000" w:rsidR="00000000" w:rsidRPr="00000000">
        <w:rPr>
          <w:rFonts w:ascii="EB Garamond" w:cs="EB Garamond" w:eastAsia="EB Garamond" w:hAnsi="EB Garamond"/>
          <w:sz w:val="28"/>
          <w:szCs w:val="28"/>
          <w:rtl w:val="0"/>
        </w:rPr>
        <w:t xml:space="preserve">Naeris formed a shadowy double of the great city 50 kilometers to the West, the </w:t>
      </w:r>
      <w:r w:rsidDel="00000000" w:rsidR="00000000" w:rsidRPr="00000000">
        <w:rPr>
          <w:rFonts w:ascii="EB Garamond" w:cs="EB Garamond" w:eastAsia="EB Garamond" w:hAnsi="EB Garamond"/>
          <w:i w:val="1"/>
          <w:sz w:val="28"/>
          <w:szCs w:val="28"/>
          <w:rtl w:val="0"/>
        </w:rPr>
        <w:t xml:space="preserve">Túr na Gealaí</w:t>
      </w:r>
      <w:r w:rsidDel="00000000" w:rsidR="00000000" w:rsidRPr="00000000">
        <w:rPr>
          <w:rFonts w:ascii="EB Garamond" w:cs="EB Garamond" w:eastAsia="EB Garamond" w:hAnsi="EB Garamond"/>
          <w:sz w:val="28"/>
          <w:szCs w:val="28"/>
          <w:rtl w:val="0"/>
        </w:rPr>
        <w:t xml:space="preserve">, in order to wage a powerful offensive and break down the fortress of the the Frail God. After a great battle which razed the mountains formerly between the two cities, Lugh took themself a new form and departed the site of their great defeat. </w:t>
      </w:r>
    </w:p>
    <w:p w:rsidR="00000000" w:rsidDel="00000000" w:rsidP="00000000" w:rsidRDefault="00000000" w:rsidRPr="00000000" w14:paraId="0000000C">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For the first 11 years of the 11th Lugh, the city slowly repaired itself, finding construction of such huge walls a burden without the power of the god. Alone in the newly-created plains where mountains once stood, there was little trade with the far-flung partners still willing to send cargo to the site of such divine quarrel. Forced to fend for itself many craftsman relearned the trades of their ancestors, dwarven, elven, and human. By the coming of 13th Lugh, trade had recommenced and settlements began forming in the new plains along trade routes.</w:t>
      </w:r>
    </w:p>
    <w:p w:rsidR="00000000" w:rsidDel="00000000" w:rsidP="00000000" w:rsidRDefault="00000000" w:rsidRPr="00000000" w14:paraId="0000000D">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So began a series of wars and battles between various incoming and resident powers who wished to control the city and its aura of magic left over from the great battle. The city underwent a series of physical changes in the 30 years to come: the original high, impenetrable wall was destroyed so many times that the outer wall from legend simply no longer existed. It would later be rebuilt to a standard city wall proportion, and not be nearly so effective. In the 42nd year of the 11th Lugh, a human teenager, doing sketchy human teenager things in an abandoned building, stumbled across a relic of the </w:t>
      </w:r>
      <w:r w:rsidDel="00000000" w:rsidR="00000000" w:rsidRPr="00000000">
        <w:rPr>
          <w:rFonts w:ascii="EB Garamond" w:cs="EB Garamond" w:eastAsia="EB Garamond" w:hAnsi="EB Garamond"/>
          <w:i w:val="1"/>
          <w:sz w:val="28"/>
          <w:szCs w:val="28"/>
          <w:rtl w:val="0"/>
        </w:rPr>
        <w:t xml:space="preserve">Protou Skólitís</w:t>
      </w:r>
      <w:r w:rsidDel="00000000" w:rsidR="00000000" w:rsidRPr="00000000">
        <w:rPr>
          <w:rFonts w:ascii="EB Garamond" w:cs="EB Garamond" w:eastAsia="EB Garamond" w:hAnsi="EB Garamond"/>
          <w:sz w:val="28"/>
          <w:szCs w:val="28"/>
          <w:rtl w:val="0"/>
        </w:rPr>
        <w:t xml:space="preserve"> conflict, and upon examining it gained powerful sorcery. He, and all his descendents until this day, in the 15th year of the 32nd Lugh, ruled over the Tower of Light with a shadowy grip, and the city was given its present name of Túr Scáth. </w:t>
      </w:r>
    </w:p>
    <w:p w:rsidR="00000000" w:rsidDel="00000000" w:rsidP="00000000" w:rsidRDefault="00000000" w:rsidRPr="00000000" w14:paraId="0000000E">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In the intermediate 1200 years, Túr Scáth fended off most attacks successfully, although with the dawn of peace so began the decline of the ruling sorcerers. The power passed to the eldest child of each generation, and grew according to their aptitudes. With little conflict to forge their prowess in other than adjudication between thieves and their criminal ilk, they fell from their positions as powerful sorcerer-kings to be merely the managers of an increasingly oligarchic society surrounded by hired hands who might be more magically talented than they were. As the merchants and various residential lords realized the lack of power each successive generation had, they maneuvered to set trials for managing who would be given operational control over all aspects of life in the city. 150 years ago, with the great great grandfather of the current king, the unthinkable happened: a generation went by without the power, and then another. The oligarchy cemented itself, with each member of the Council of Lords taking an administrative division for themself, leaving only the ceremonial duties and powers to the “sorcerer” kings. And Túr Scáth descended from a shining city on a hill that radiated order over the razed plains, to something much more ordinary. </w:t>
      </w:r>
    </w:p>
    <w:p w:rsidR="00000000" w:rsidDel="00000000" w:rsidP="00000000" w:rsidRDefault="00000000" w:rsidRPr="00000000" w14:paraId="0000000F">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This generation’s eldest was finally born with the gift -- it was proclaimed that at his birth the shadows lept up to wipe his face clean and claim him as their own. </w:t>
      </w:r>
    </w:p>
    <w:p w:rsidR="00000000" w:rsidDel="00000000" w:rsidP="00000000" w:rsidRDefault="00000000" w:rsidRPr="00000000" w14:paraId="00000010">
      <w:pPr>
        <w:spacing w:after="200" w:lineRule="auto"/>
        <w:ind w:firstLine="720"/>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11">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b w:val="1"/>
          <w:sz w:val="28"/>
          <w:szCs w:val="28"/>
          <w:rtl w:val="0"/>
        </w:rPr>
        <w:t xml:space="preserve">The Deal</w:t>
      </w: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12">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prince is not yet king, but he is only too aware of how his family has fallen, and the special role that he might play in revitalizing his families fortunes. In times past, the family maintained an entourage of courtiers from foreign lands who were a bulwark to the throne’s power, offered privileges in this foreign city in return for the promise of eventual aid should it become necessary -- and to bolster the threat against any who would challenge the throne. For several generations, there have been no courtiers, and there has been no power to the throne. </w:t>
      </w:r>
    </w:p>
    <w:p w:rsidR="00000000" w:rsidDel="00000000" w:rsidP="00000000" w:rsidRDefault="00000000" w:rsidRPr="00000000" w14:paraId="00000013">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An eclectic mix of four adventurers with great wealth began advertising to those who look that they wanted to find a castle stronghold and a nice city, but not one that would require them to truly manage it and be tied down. Arawn Myrvyrian sent an emissary to offer the following to the adventurers: each of them would get a suite in the castle, a royally-owned building in the upper layers of their choice, and be welcome to use the castle and their properties for hosting and storage, and advise on as much administration as the prince could get his hands on -- his father ailed, and he and his sister Branwyn took over most of the duties. He did not attempt to extract a promise of eventual aid, instead accepting the transfer of 100,000 gold each from them, and hoping that their property interest would serve more effectively than any promise. They were easily convinced after standing on the Guardian Hill and looking out over the sunset. </w:t>
      </w:r>
    </w:p>
    <w:p w:rsidR="00000000" w:rsidDel="00000000" w:rsidP="00000000" w:rsidRDefault="00000000" w:rsidRPr="00000000" w14:paraId="00000014">
      <w:pPr>
        <w:spacing w:after="200" w:lineRule="auto"/>
        <w:ind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Myr also offered to hold the majority of their wealth for them in the royal treasury, with a 3% yearly interest rate, hoping to invest their wealth and win back power over the full city. That offer is still pending, and the adventurers have not responded. </w:t>
      </w:r>
    </w:p>
    <w:p w:rsidR="00000000" w:rsidDel="00000000" w:rsidP="00000000" w:rsidRDefault="00000000" w:rsidRPr="00000000" w14:paraId="00000015">
      <w:pPr>
        <w:spacing w:after="200" w:lineRule="auto"/>
        <w:ind w:firstLine="720"/>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16">
      <w:pPr>
        <w:spacing w:after="200" w:lineRule="auto"/>
        <w:ind w:left="0" w:firstLine="720"/>
        <w:rPr>
          <w:rFonts w:ascii="EB Garamond" w:cs="EB Garamond" w:eastAsia="EB Garamond" w:hAnsi="EB Garamond"/>
          <w:sz w:val="28"/>
          <w:szCs w:val="28"/>
        </w:rPr>
      </w:pPr>
      <w:r w:rsidDel="00000000" w:rsidR="00000000" w:rsidRPr="00000000">
        <w:rPr>
          <w:rFonts w:ascii="EB Garamond" w:cs="EB Garamond" w:eastAsia="EB Garamond" w:hAnsi="EB Garamond"/>
          <w:b w:val="1"/>
          <w:sz w:val="28"/>
          <w:szCs w:val="28"/>
          <w:rtl w:val="0"/>
        </w:rPr>
        <w:t xml:space="preserve">The Economy:</w:t>
      </w:r>
      <w:r w:rsidDel="00000000" w:rsidR="00000000" w:rsidRPr="00000000">
        <w:rPr>
          <w:rtl w:val="0"/>
        </w:rPr>
      </w:r>
    </w:p>
    <w:p w:rsidR="00000000" w:rsidDel="00000000" w:rsidP="00000000" w:rsidRDefault="00000000" w:rsidRPr="00000000" w14:paraId="00000017">
      <w:pPr>
        <w:spacing w:after="200" w:lineRule="auto"/>
        <w:ind w:left="0"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economy of the city revolves around craftwork and agriculture, as might be expected. Despite a close proximity to good mining sites and the presence of dwarves, little mining is done in the lands controlled by Túr Scáth and its supplies come from outside its borders. The Council of Lords uses a Guild structure to control commerce, and includes one each from Stonecraft, Ironwork, Agriculture, Warfare, Textiles, and Magecraft, with three additional Lords who take their seats based on pure wealth, and are frequently merchants although occasionally highly-successful producers of goods. The king, or an appointed representative, takes the 10th seat. </w:t>
      </w:r>
    </w:p>
    <w:p w:rsidR="00000000" w:rsidDel="00000000" w:rsidP="00000000" w:rsidRDefault="00000000" w:rsidRPr="00000000" w14:paraId="00000018">
      <w:pPr>
        <w:spacing w:after="200" w:lineRule="auto"/>
        <w:ind w:left="0"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city has a capacity of 100,000 people, and in the past has had that many, but currently is inhabited by 30,000. In the lands outside the city, an additional 5,000 agrarian citizens live and work, extending out in a half circle with a radius of 10 miles. The land is highly fertile, with the primary crops being corn, alfalfa, and </w:t>
      </w:r>
      <w:r w:rsidDel="00000000" w:rsidR="00000000" w:rsidRPr="00000000">
        <w:rPr>
          <w:rFonts w:ascii="EB Garamond" w:cs="EB Garamond" w:eastAsia="EB Garamond" w:hAnsi="EB Garamond"/>
          <w:sz w:val="28"/>
          <w:szCs w:val="28"/>
          <w:rtl w:val="0"/>
        </w:rPr>
        <w:t xml:space="preserve">alpaca</w:t>
      </w: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19">
      <w:pPr>
        <w:spacing w:after="200" w:lineRule="auto"/>
        <w:ind w:left="0"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 city is primarily Elven and Dwarven with a sizeable human minority including the kings. Approximately 40/30/20, with the remaining people being mixed or other. </w:t>
      </w:r>
    </w:p>
    <w:p w:rsidR="00000000" w:rsidDel="00000000" w:rsidP="00000000" w:rsidRDefault="00000000" w:rsidRPr="00000000" w14:paraId="0000001A">
      <w:pPr>
        <w:spacing w:after="200" w:lineRule="auto"/>
        <w:ind w:left="0"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While the infrastructure remains for being a center of high magic and magical crafting, most of that industry left when the power of the kings fell. Now, the greatest export of Túr Scáth</w:t>
      </w:r>
      <w:r w:rsidDel="00000000" w:rsidR="00000000" w:rsidRPr="00000000">
        <w:rPr>
          <w:rFonts w:ascii="EB Garamond" w:cs="EB Garamond" w:eastAsia="EB Garamond" w:hAnsi="EB Garamond"/>
          <w:i w:val="1"/>
          <w:sz w:val="28"/>
          <w:szCs w:val="28"/>
          <w:rtl w:val="0"/>
        </w:rPr>
        <w:t xml:space="preserve"> </w:t>
      </w:r>
      <w:r w:rsidDel="00000000" w:rsidR="00000000" w:rsidRPr="00000000">
        <w:rPr>
          <w:rFonts w:ascii="EB Garamond" w:cs="EB Garamond" w:eastAsia="EB Garamond" w:hAnsi="EB Garamond"/>
          <w:sz w:val="28"/>
          <w:szCs w:val="28"/>
          <w:rtl w:val="0"/>
        </w:rPr>
        <w:t xml:space="preserve">is textiles of fine alpaca, expertly woven. </w:t>
      </w:r>
    </w:p>
    <w:p w:rsidR="00000000" w:rsidDel="00000000" w:rsidP="00000000" w:rsidRDefault="00000000" w:rsidRPr="00000000" w14:paraId="0000001B">
      <w:pPr>
        <w:spacing w:after="200" w:lineRule="auto"/>
        <w:ind w:left="0" w:firstLine="72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There is no real black market -- if it is in the town it’s mostly for sale.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